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6F804" w14:textId="77777777" w:rsidR="00166C5B" w:rsidRDefault="00000000">
      <w:pPr>
        <w:spacing w:after="40" w:line="276" w:lineRule="auto"/>
        <w:jc w:val="center"/>
      </w:pPr>
      <w:r>
        <w:rPr>
          <w:b/>
          <w:bCs/>
          <w:sz w:val="24"/>
          <w:szCs w:val="24"/>
        </w:rPr>
        <w:t>STATE OF WYOMING</w:t>
      </w:r>
    </w:p>
    <w:p w14:paraId="04456FDF" w14:textId="77777777" w:rsidR="00166C5B" w:rsidRDefault="00000000">
      <w:pPr>
        <w:spacing w:after="40" w:line="276" w:lineRule="auto"/>
        <w:jc w:val="center"/>
      </w:pPr>
      <w:r>
        <w:rPr>
          <w:sz w:val="24"/>
          <w:szCs w:val="24"/>
        </w:rPr>
        <w:t>2027 GENERAL SESSION</w:t>
      </w:r>
    </w:p>
    <w:p w14:paraId="76E17D40" w14:textId="77777777" w:rsidR="00166C5B" w:rsidRDefault="00000000">
      <w:pPr>
        <w:spacing w:after="60" w:line="276" w:lineRule="auto"/>
        <w:jc w:val="center"/>
      </w:pPr>
      <w:r>
        <w:rPr>
          <w:b/>
          <w:bCs/>
          <w:i/>
          <w:iCs/>
        </w:rPr>
        <w:t>FINAL DRAFT — SUBMITTED FOR LSO DRAFTING AND JUDICIARY COMMITTEE CONSIDERATION</w:t>
      </w:r>
    </w:p>
    <w:p w14:paraId="438EE5C7" w14:textId="68A63C19" w:rsidR="00166C5B" w:rsidRDefault="00000000">
      <w:pPr>
        <w:spacing w:after="240" w:line="276" w:lineRule="auto"/>
        <w:jc w:val="center"/>
      </w:pPr>
      <w:r>
        <w:rPr>
          <w:i/>
          <w:iCs/>
          <w:sz w:val="18"/>
          <w:szCs w:val="18"/>
        </w:rPr>
        <w:t xml:space="preserve">Prepared by Crystal Peña, Protect Wyoming Kids. </w:t>
      </w:r>
    </w:p>
    <w:p w14:paraId="5C11E1ED" w14:textId="77777777" w:rsidR="00166C5B" w:rsidRDefault="00000000">
      <w:pPr>
        <w:spacing w:after="200" w:line="276" w:lineRule="auto"/>
        <w:jc w:val="center"/>
      </w:pPr>
      <w:r>
        <w:rPr>
          <w:b/>
          <w:bCs/>
          <w:sz w:val="24"/>
          <w:szCs w:val="24"/>
        </w:rPr>
        <w:t>DUI–CHILD PASSENGER PROTECTION ACT</w:t>
      </w:r>
    </w:p>
    <w:p w14:paraId="35152ABF" w14:textId="77777777" w:rsidR="00166C5B" w:rsidRDefault="00000000">
      <w:pPr>
        <w:spacing w:after="240" w:line="276" w:lineRule="auto"/>
      </w:pPr>
      <w:r>
        <w:rPr>
          <w:sz w:val="24"/>
          <w:szCs w:val="24"/>
        </w:rPr>
        <w:t>AN ACT relating to motor vehicles and criminal procedure; amending W.S. 31-5-233 and W.S. 7-13-301; expanding the definition of child passenger to include all minors; providing minimum terms of imprisonment for first and subsequent convictions of driving under the influence with a child passenger; providing that the minimum terms are mandatory and shall be served; providing minimum and maximum fines for convictions involving a child passenger; requiring an ignition interlock device following any conviction involving a child passenger; allowing participation in the 24/7 sobriety program as an alternative or in addition to that interlock requirement; requiring that the offense be charged where the evidence supports it; prohibiting deferred prosecution for the offense; and providing an effective date.</w:t>
      </w:r>
    </w:p>
    <w:p w14:paraId="0815BF93" w14:textId="77777777" w:rsidR="00166C5B" w:rsidRDefault="00000000">
      <w:pPr>
        <w:spacing w:after="200" w:line="276" w:lineRule="auto"/>
      </w:pPr>
      <w:r>
        <w:rPr>
          <w:sz w:val="24"/>
          <w:szCs w:val="24"/>
        </w:rPr>
        <w:t>Be It Enacted by the Legislature of the State of Wyoming:</w:t>
      </w:r>
    </w:p>
    <w:p w14:paraId="45632A3E" w14:textId="77777777" w:rsidR="00166C5B" w:rsidRDefault="00000000">
      <w:pPr>
        <w:spacing w:after="180" w:line="276" w:lineRule="auto"/>
      </w:pPr>
      <w:r>
        <w:rPr>
          <w:b/>
          <w:bCs/>
          <w:sz w:val="24"/>
          <w:szCs w:val="24"/>
        </w:rPr>
        <w:t>Section 1.  W.S. 31-5-233(a)(vi) is amended to read:</w:t>
      </w:r>
    </w:p>
    <w:p w14:paraId="08585D13" w14:textId="77777777" w:rsidR="00166C5B" w:rsidRDefault="00000000">
      <w:pPr>
        <w:spacing w:after="140" w:line="276" w:lineRule="auto"/>
      </w:pPr>
      <w:r>
        <w:rPr>
          <w:i/>
          <w:iCs/>
          <w:sz w:val="24"/>
          <w:szCs w:val="24"/>
        </w:rPr>
        <w:t>31-5-233.  Driving or having control of vehicle while under influence of intoxicating liquor or controlled substances; penalties.</w:t>
      </w:r>
    </w:p>
    <w:p w14:paraId="40F75F7E" w14:textId="77777777" w:rsidR="00166C5B" w:rsidRDefault="00000000">
      <w:pPr>
        <w:spacing w:after="120" w:line="276" w:lineRule="auto"/>
      </w:pPr>
      <w:r>
        <w:rPr>
          <w:sz w:val="24"/>
          <w:szCs w:val="24"/>
        </w:rPr>
        <w:t>(a)  As used in this section:</w:t>
      </w:r>
    </w:p>
    <w:p w14:paraId="6D174A73" w14:textId="77777777" w:rsidR="00166C5B" w:rsidRDefault="00000000">
      <w:pPr>
        <w:spacing w:after="200" w:line="276" w:lineRule="auto"/>
        <w:ind w:left="360"/>
      </w:pPr>
      <w:r>
        <w:rPr>
          <w:sz w:val="24"/>
          <w:szCs w:val="24"/>
        </w:rPr>
        <w:t xml:space="preserve">(vi)  "Child passenger" means a person traveling in a vehicle who is under </w:t>
      </w:r>
      <w:r>
        <w:rPr>
          <w:strike/>
          <w:sz w:val="24"/>
          <w:szCs w:val="24"/>
        </w:rPr>
        <w:t>sixteen (16)</w:t>
      </w:r>
      <w:r>
        <w:rPr>
          <w:sz w:val="24"/>
          <w:szCs w:val="24"/>
        </w:rPr>
        <w:t xml:space="preserve"> </w:t>
      </w:r>
      <w:r>
        <w:rPr>
          <w:sz w:val="24"/>
          <w:szCs w:val="24"/>
          <w:u w:val="single"/>
        </w:rPr>
        <w:t>eighteen (18)</w:t>
      </w:r>
      <w:r>
        <w:rPr>
          <w:sz w:val="24"/>
          <w:szCs w:val="24"/>
        </w:rPr>
        <w:t xml:space="preserve"> years of age;</w:t>
      </w:r>
    </w:p>
    <w:p w14:paraId="31900A46" w14:textId="77777777" w:rsidR="00166C5B" w:rsidRDefault="00000000">
      <w:pPr>
        <w:spacing w:after="180" w:line="276" w:lineRule="auto"/>
      </w:pPr>
      <w:r>
        <w:rPr>
          <w:b/>
          <w:bCs/>
          <w:sz w:val="24"/>
          <w:szCs w:val="24"/>
        </w:rPr>
        <w:t>Section 2.  W.S. 31-5-233(m)(i), (ii) and (n) are amended and W.S. 31-5-233(m) is amended by creating a new paragraph (iii) to read:</w:t>
      </w:r>
    </w:p>
    <w:p w14:paraId="7DE6F9DD" w14:textId="77777777" w:rsidR="00166C5B" w:rsidRDefault="00000000">
      <w:pPr>
        <w:spacing w:after="140" w:line="276" w:lineRule="auto"/>
      </w:pPr>
      <w:r>
        <w:rPr>
          <w:sz w:val="24"/>
          <w:szCs w:val="24"/>
        </w:rPr>
        <w:t>(m)  Any person eighteen (18) years of age or older who has a child passenger in the vehicle during a violation of this section shall be punished upon conviction as follows:</w:t>
      </w:r>
    </w:p>
    <w:p w14:paraId="210C9CB5" w14:textId="77777777" w:rsidR="00166C5B" w:rsidRDefault="00000000">
      <w:pPr>
        <w:spacing w:after="140" w:line="276" w:lineRule="auto"/>
        <w:ind w:left="360"/>
      </w:pPr>
      <w:r>
        <w:rPr>
          <w:sz w:val="24"/>
          <w:szCs w:val="24"/>
        </w:rPr>
        <w:t xml:space="preserve">(i)  For a first conviction under this subsection, by imprisonment for </w:t>
      </w:r>
      <w:r>
        <w:rPr>
          <w:sz w:val="24"/>
          <w:szCs w:val="24"/>
          <w:u w:val="single"/>
        </w:rPr>
        <w:t>not less than seven (7) days nor</w:t>
      </w:r>
      <w:r>
        <w:rPr>
          <w:strike/>
          <w:sz w:val="24"/>
          <w:szCs w:val="24"/>
        </w:rPr>
        <w:t xml:space="preserve"> not</w:t>
      </w:r>
      <w:r>
        <w:rPr>
          <w:sz w:val="24"/>
          <w:szCs w:val="24"/>
        </w:rPr>
        <w:t xml:space="preserve"> more than one (1) year</w:t>
      </w:r>
      <w:r>
        <w:rPr>
          <w:strike/>
          <w:sz w:val="24"/>
          <w:szCs w:val="24"/>
        </w:rPr>
        <w:t>,</w:t>
      </w:r>
      <w:r>
        <w:rPr>
          <w:sz w:val="24"/>
          <w:szCs w:val="24"/>
          <w:u w:val="single"/>
        </w:rPr>
        <w:t xml:space="preserve"> and a fine of not less than five hundred dollars ($500.00) nor</w:t>
      </w:r>
      <w:r>
        <w:rPr>
          <w:strike/>
          <w:sz w:val="24"/>
          <w:szCs w:val="24"/>
        </w:rPr>
        <w:t xml:space="preserve"> a fine of not</w:t>
      </w:r>
      <w:r>
        <w:rPr>
          <w:sz w:val="24"/>
          <w:szCs w:val="24"/>
        </w:rPr>
        <w:t xml:space="preserve"> more than seven hundred fifty dollars ($750.00)</w:t>
      </w:r>
      <w:r>
        <w:rPr>
          <w:strike/>
          <w:sz w:val="24"/>
          <w:szCs w:val="24"/>
        </w:rPr>
        <w:t>, or both</w:t>
      </w:r>
      <w:r>
        <w:rPr>
          <w:sz w:val="24"/>
          <w:szCs w:val="24"/>
        </w:rPr>
        <w:t>;</w:t>
      </w:r>
    </w:p>
    <w:p>
      <w:pPr>
        <w:spacing w:after="140" w:line="276" w:lineRule="auto"/>
        <w:ind w:left="360"/>
      </w:pPr>
      <w:r>
        <w:rPr>
          <w:sz w:val="24"/>
          <w:szCs w:val="24"/>
        </w:rPr>
        <w:t xml:space="preserve">(ii)  If previously convicted and sentenced under this subsection, or any other law substantially conforming to the provisions of this subsection, by imprisonment for </w:t>
      </w:r>
      <w:r>
        <w:rPr>
          <w:sz w:val="24"/>
          <w:szCs w:val="24"/>
          <w:u w:val="single"/>
        </w:rPr>
        <w:t xml:space="preserve">not less than thirty (30) days nor</w:t>
      </w:r>
      <w:r>
        <w:rPr>
          <w:strike/>
          <w:sz w:val="24"/>
          <w:szCs w:val="24"/>
        </w:rPr>
        <w:t xml:space="preserve"> not</w:t>
      </w:r>
      <w:r>
        <w:rPr>
          <w:sz w:val="24"/>
          <w:szCs w:val="24"/>
        </w:rPr>
        <w:t xml:space="preserve"> more than five (5) years</w:t>
      </w:r>
      <w:r>
        <w:rPr>
          <w:sz w:val="24"/>
          <w:szCs w:val="24"/>
          <w:u w:val="single"/>
        </w:rPr>
        <w:t xml:space="preserve">, and a fine of not less than two thousand dollars ($2,000.00) nor more than five thousand dollars ($5,000.00)</w:t>
      </w:r>
      <w:r>
        <w:rPr>
          <w:strike/>
          <w:sz w:val="24"/>
          <w:szCs w:val="24"/>
        </w:rPr>
        <w:t xml:space="preserve">.</w:t>
      </w:r>
      <w:r>
        <w:rPr>
          <w:sz w:val="24"/>
          <w:szCs w:val="24"/>
          <w:u w:val="single"/>
        </w:rPr>
        <w:t xml:space="preserve">;</w:t>
      </w:r>
    </w:p>
    <w:p>
      <w:pPr>
        <w:spacing w:after="200" w:line="276" w:lineRule="auto"/>
        <w:ind w:left="360"/>
      </w:pPr>
      <w:r>
        <w:rPr>
          <w:sz w:val="24"/>
          <w:szCs w:val="24"/>
          <w:u w:val="single"/>
        </w:rPr>
        <w:t xml:space="preserve">(iii)  Except as provided in subsection (n) of this section, and in addition to any penalty imposed under paragraph (i) or (ii) of this subsection, and notwithstanding the alcohol concentration requirement of paragraph (f)(ii) of this section, a person convicted under this subsection shall operate only vehicles equipped with an ignition interlock device, pursuant to W.S. 31-7-401 through 31-7-404, for a period of one (1) year for a conviction under paragraph (i) of this subsection or two (2) years for a conviction under paragraph (ii) of this subsection, or for the term of any probation imposed, whichever is longer. If the person is also required to operate only vehicles equipped with an ignition interlock device under subsection (f) of this section, the periods shall run concurrently and the longer period shall apply.</w:t>
      </w:r>
    </w:p>
    <w:p>
      <w:pPr>
        <w:spacing w:after="200" w:line="276" w:lineRule="auto"/>
      </w:pPr>
      <w:r>
        <w:rPr>
          <w:sz w:val="24"/>
          <w:szCs w:val="24"/>
        </w:rPr>
        <w:t xml:space="preserve">(n)  The court may, as an alternative or in addition to the requirements of W.S. 31-5-233(f)(ii) through (iv)</w:t>
      </w:r>
      <w:r>
        <w:rPr>
          <w:sz w:val="24"/>
          <w:szCs w:val="24"/>
          <w:u w:val="single"/>
        </w:rPr>
        <w:t xml:space="preserve"> or (m)(iii)</w:t>
      </w:r>
      <w:r>
        <w:rPr>
          <w:sz w:val="24"/>
          <w:szCs w:val="24"/>
        </w:rPr>
        <w:t xml:space="preserve">, require a person otherwise restricted to operating only motor vehicles equipped with an ignition interlock device under W.S. 31-5-233(f)(ii) through (iv)</w:t>
      </w:r>
      <w:r>
        <w:rPr>
          <w:sz w:val="24"/>
          <w:szCs w:val="24"/>
          <w:u w:val="single"/>
        </w:rPr>
        <w:t xml:space="preserve"> or (m)(iii)</w:t>
      </w:r>
      <w:r>
        <w:rPr>
          <w:sz w:val="24"/>
          <w:szCs w:val="24"/>
        </w:rPr>
        <w:t xml:space="preserve"> to participate in a program established under the 24/7 Sobriety Program Act, W.S. 7-13-1701 et seq., for the period specified in W.S. 31-5-233(f)(ii) through (iv)</w:t>
      </w:r>
      <w:r>
        <w:rPr>
          <w:sz w:val="24"/>
          <w:szCs w:val="24"/>
          <w:u w:val="single"/>
        </w:rPr>
        <w:t xml:space="preserve"> or (m)(iii)</w:t>
      </w:r>
      <w:r>
        <w:rPr>
          <w:sz w:val="24"/>
          <w:szCs w:val="24"/>
        </w:rPr>
        <w:t xml:space="preserve">. A person required to participate in a 24/7 sobriety program as an alternative to the requirements of W.S. 31-5-233(f)(ii) through (iv)</w:t>
      </w:r>
      <w:r>
        <w:rPr>
          <w:sz w:val="24"/>
          <w:szCs w:val="24"/>
          <w:u w:val="single"/>
        </w:rPr>
        <w:t xml:space="preserve"> or (m)(iii)</w:t>
      </w:r>
      <w:r>
        <w:rPr>
          <w:sz w:val="24"/>
          <w:szCs w:val="24"/>
        </w:rPr>
        <w:t xml:space="preserve"> shall be granted a restricted driver's license under W.S. 31-7-109(m) upon proper application under rules established by the department and provided that the person enrolls in and complies with the requirements of the 24/7 sobriety program.</w:t>
      </w:r>
    </w:p>
    <w:p w14:paraId="7BE48452" w14:textId="77777777" w:rsidR="00166C5B" w:rsidRDefault="00000000">
      <w:pPr>
        <w:spacing w:after="180" w:line="276" w:lineRule="auto"/>
      </w:pPr>
      <w:r>
        <w:rPr>
          <w:b/>
          <w:bCs/>
          <w:sz w:val="24"/>
          <w:szCs w:val="24"/>
        </w:rPr>
        <w:t>Section 3.  W.S. 31-5-233 is amended by creating a new subsection (o) to read:</w:t>
      </w:r>
    </w:p>
    <w:p w14:paraId="08B54351" w14:textId="77777777" w:rsidR="00166C5B" w:rsidRDefault="00000000">
      <w:pPr>
        <w:spacing w:after="140" w:line="276" w:lineRule="auto"/>
      </w:pPr>
      <w:r>
        <w:rPr>
          <w:sz w:val="24"/>
          <w:szCs w:val="24"/>
          <w:u w:val="single"/>
        </w:rPr>
        <w:t>(o)  For a person convicted under subsection (m) of this section:</w:t>
      </w:r>
    </w:p>
    <w:p w14:paraId="2CE421EA" w14:textId="77777777" w:rsidR="00166C5B" w:rsidRDefault="00000000">
      <w:pPr>
        <w:spacing w:after="140" w:line="276" w:lineRule="auto"/>
        <w:ind w:left="360"/>
      </w:pPr>
      <w:r>
        <w:rPr>
          <w:sz w:val="24"/>
          <w:szCs w:val="24"/>
        </w:rPr>
        <w:t>(i)  The minimum period of imprisonment imposed shall be mandatory. Notwithstanding any other provision of this section, a person sentenced under paragraph (m)(i) of this section shall serve not less than seven (7) days imprisonment, and a person sentenced under paragraph (m)(ii) of this section shall serve not less than thirty (30) days imprisonment;</w:t>
      </w:r>
    </w:p>
    <w:p w14:paraId="46F5DD48" w14:textId="77777777" w:rsidR="00166C5B" w:rsidRDefault="00000000">
      <w:pPr>
        <w:spacing w:after="200" w:line="276" w:lineRule="auto"/>
        <w:ind w:left="360"/>
      </w:pPr>
      <w:r>
        <w:rPr>
          <w:sz w:val="24"/>
          <w:szCs w:val="24"/>
        </w:rPr>
        <w:t>(ii)  The person shall not be eligible for probation or suspension of sentence or release on any other basis until he has served the mandatory period of imprisonment in jail.</w:t>
      </w:r>
    </w:p>
    <w:p w14:paraId="6136F3BD" w14:textId="77777777" w:rsidR="00166C5B" w:rsidRDefault="00000000">
      <w:pPr>
        <w:spacing w:after="180" w:line="276" w:lineRule="auto"/>
      </w:pPr>
      <w:r>
        <w:rPr>
          <w:b/>
          <w:bCs/>
          <w:sz w:val="24"/>
          <w:szCs w:val="24"/>
        </w:rPr>
        <w:t>Section 4.  W.S. 31-5-233(j) is amended to read:</w:t>
      </w:r>
    </w:p>
    <w:p w14:paraId="143178AC" w14:textId="77777777" w:rsidR="00166C5B" w:rsidRDefault="00000000">
      <w:pPr>
        <w:spacing w:after="200" w:line="276" w:lineRule="auto"/>
      </w:pPr>
      <w:r>
        <w:rPr>
          <w:sz w:val="24"/>
          <w:szCs w:val="24"/>
        </w:rPr>
        <w:t xml:space="preserve">(j)  Any person charged under this section or a municipal ordinance which substantially conforms to the provisions of this section shall be prosecuted under this section or the ordinance and not under a reduced charge or dismissed unless the prosecuting attorney in open court moves or files a statement to reduce the charge or dismiss, with supporting facts, stating that there is insufficient evidence to sustain the charge. </w:t>
      </w:r>
      <w:r>
        <w:rPr>
          <w:sz w:val="24"/>
          <w:szCs w:val="24"/>
          <w:u w:val="single"/>
        </w:rPr>
        <w:t>Where the evidence supports a charge under subsection (m) of this section, the person shall be charged and prosecuted under subsection (m) of this section, and that charge shall not be reduced, amended or dismissed except as provided in this subsection.</w:t>
      </w:r>
    </w:p>
    <w:p w14:paraId="48EF1E40" w14:textId="77777777" w:rsidR="00166C5B" w:rsidRDefault="00000000">
      <w:pPr>
        <w:spacing w:after="180" w:line="276" w:lineRule="auto"/>
      </w:pPr>
      <w:r>
        <w:rPr>
          <w:b/>
          <w:bCs/>
          <w:sz w:val="24"/>
          <w:szCs w:val="24"/>
        </w:rPr>
        <w:t>Section 5.  W.S. 7-13-301(a)(intro) is amended to read:</w:t>
      </w:r>
    </w:p>
    <w:p w14:paraId="186846D5" w14:textId="77777777" w:rsidR="00166C5B" w:rsidRDefault="00000000">
      <w:pPr>
        <w:spacing w:after="140" w:line="276" w:lineRule="auto"/>
      </w:pPr>
      <w:r>
        <w:rPr>
          <w:i/>
          <w:iCs/>
          <w:sz w:val="24"/>
          <w:szCs w:val="24"/>
        </w:rPr>
        <w:t>7-13-301.  Placing person found guilty, but not convicted, on probation.</w:t>
      </w:r>
    </w:p>
    <w:p w14:paraId="73721B17" w14:textId="77777777" w:rsidR="00166C5B" w:rsidRDefault="00000000">
      <w:pPr>
        <w:spacing w:after="200" w:line="276" w:lineRule="auto"/>
      </w:pPr>
      <w:r>
        <w:rPr>
          <w:sz w:val="24"/>
          <w:szCs w:val="24"/>
        </w:rPr>
        <w:t xml:space="preserve">(a)  If a person who has not previously been convicted of any felony is charged with or is found guilty of or pleads guilty or no contest to any misdemeanor except any second or subsequent violation of W.S. 31-5-233 or any similar provision of law, </w:t>
      </w:r>
      <w:r>
        <w:rPr>
          <w:sz w:val="24"/>
          <w:szCs w:val="24"/>
          <w:u w:val="single"/>
        </w:rPr>
        <w:t xml:space="preserve">or any violation of W.S. 31-5-233 for which the person is subject to penalty under W.S. 31-5-233(m), </w:t>
      </w:r>
      <w:r>
        <w:rPr>
          <w:sz w:val="24"/>
          <w:szCs w:val="24"/>
        </w:rPr>
        <w:t>or any second or subsequent violation of W.S. 6-2-510(a) or 6-2-511(a) or any similar provision of law, or any felony except murder, sexual assault in the first or second degree, grooming of a minor for a sexual offense, aggravated assault and battery or arson in the first or second degree, the court may, with the consent of the defendant and the state and without entering a judgment of guilt or conviction, defer further proceedings and place the person on probation for a term not to exceed thirty-six (36) months upon terms and conditions set by the court. The terms of probation shall include that he:</w:t>
      </w:r>
    </w:p>
    <w:p>
      <w:pPr>
        <w:spacing w:after="200" w:line="276" w:lineRule="auto"/>
      </w:pPr>
      <w:r>
        <w:rPr>
          <w:b/>
          <w:bCs/>
          <w:sz w:val="24"/>
          <w:szCs w:val="24"/>
        </w:rPr>
        <w:t xml:space="preserve">Section 6.</w:t>
      </w:r>
      <w:r>
        <w:rPr>
          <w:sz w:val="24"/>
          <w:szCs w:val="24"/>
        </w:rPr>
        <w:t xml:space="preserve">  This act is effective July 1, 2027.</w:t>
      </w:r>
    </w:p>
    <w:p w14:paraId="7B8626A8" w14:textId="77777777" w:rsidR="00166C5B" w:rsidRDefault="00000000">
      <w:pPr>
        <w:spacing w:line="276" w:lineRule="auto"/>
        <w:jc w:val="center"/>
      </w:pPr>
      <w:r>
        <w:rPr>
          <w:i/>
          <w:iCs/>
        </w:rPr>
        <w:t>(END OF BILL TEXT)</w:t>
      </w:r>
    </w:p>
    <w:p w14:paraId="6485EB0C" w14:textId="77777777" w:rsidR="00166C5B" w:rsidRDefault="00000000">
      <w:r>
        <w:br w:type="page"/>
      </w:r>
    </w:p>
    <w:p w14:paraId="00971A7B" w14:textId="77777777" w:rsidR="00166C5B" w:rsidRDefault="00000000">
      <w:pPr>
        <w:spacing w:after="40" w:line="276" w:lineRule="auto"/>
        <w:jc w:val="center"/>
      </w:pPr>
      <w:r>
        <w:rPr>
          <w:b/>
          <w:bCs/>
          <w:sz w:val="24"/>
          <w:szCs w:val="24"/>
        </w:rPr>
        <w:t>SECTION-BY-SECTION EXPLANATION</w:t>
      </w:r>
    </w:p>
    <w:p w14:paraId="3FDFA279" w14:textId="77777777" w:rsidR="00166C5B" w:rsidRDefault="00000000">
      <w:pPr>
        <w:spacing w:after="60" w:line="276" w:lineRule="auto"/>
        <w:jc w:val="center"/>
      </w:pPr>
      <w:r>
        <w:rPr>
          <w:i/>
          <w:iCs/>
        </w:rPr>
        <w:t>DUI–Child Passenger Protection Act</w:t>
      </w:r>
    </w:p>
    <w:p w14:paraId="0168C1DF" w14:textId="77777777" w:rsidR="00166C5B" w:rsidRDefault="00166C5B">
      <w:pPr>
        <w:pBdr>
          <w:bottom w:val="single" w:sz="6" w:space="0" w:color="000000"/>
        </w:pBdr>
        <w:spacing w:before="60" w:after="160"/>
      </w:pPr>
    </w:p>
    <w:p w14:paraId="2AE232A6" w14:textId="77777777" w:rsidR="00166C5B" w:rsidRDefault="00000000">
      <w:pPr>
        <w:spacing w:after="100" w:line="276" w:lineRule="auto"/>
      </w:pPr>
      <w:r>
        <w:rPr>
          <w:b/>
          <w:bCs/>
          <w:sz w:val="24"/>
          <w:szCs w:val="24"/>
        </w:rPr>
        <w:t>Scope of the bill.</w:t>
      </w:r>
    </w:p>
    <w:p w14:paraId="42BDCB58" w14:textId="77777777" w:rsidR="00166C5B" w:rsidRDefault="00000000">
      <w:pPr>
        <w:spacing w:after="160" w:line="276" w:lineRule="auto"/>
      </w:pPr>
      <w:r>
        <w:rPr>
          <w:sz w:val="24"/>
          <w:szCs w:val="24"/>
        </w:rPr>
        <w:t>The bill reaches one situation: driving under the influence with a minor in the vehicle. It sets a seven day mandatory minimum and a $500 to $750 fine for a first conviction under W.S. 31-5-233(m)(i), and a thirty day mandatory minimum and a $2,000 to $5,000 fine for a second or subsequent conviction under (m)(ii). The one year and five year ceilings are unchanged. All penalties under subsections (b), (e) and (h), including the penalties for a third DUI, are unchanged. The new ignition interlock requirement in (m)(iii) applies to every conviction under subsection (m). No new criminal offense is created; every provision amends existing statute.</w:t>
      </w:r>
    </w:p>
    <w:p w14:paraId="062EC76D" w14:textId="77777777" w:rsidR="00166C5B" w:rsidRDefault="00000000">
      <w:pPr>
        <w:spacing w:after="100" w:line="276" w:lineRule="auto"/>
      </w:pPr>
      <w:r>
        <w:rPr>
          <w:b/>
          <w:bCs/>
          <w:sz w:val="24"/>
          <w:szCs w:val="24"/>
        </w:rPr>
        <w:t>The bill raises no maximum term of imprisonment.</w:t>
      </w:r>
    </w:p>
    <w:p w14:paraId="4BA5514D" w14:textId="77777777" w:rsidR="00166C5B" w:rsidRDefault="00000000">
      <w:pPr>
        <w:spacing w:after="160" w:line="276" w:lineRule="auto"/>
      </w:pPr>
      <w:r>
        <w:rPr>
          <w:sz w:val="24"/>
          <w:szCs w:val="24"/>
        </w:rPr>
        <w:t>The one year ceiling and the $750 fine ceiling in W.S. 31-5-233(m)(i), and the five year ceiling in (m)(ii), are unchanged. The only new ceiling is a fine of up to $5,000 for a second or subsequent conviction under (m)(ii), which today carries no fine. The other additions are minimum terms of imprisonment, minimum fines, an ignition interlock requirement, and two procedural requirements.</w:t>
      </w:r>
    </w:p>
    <w:p>
      <w:pPr>
        <w:spacing w:after="100" w:line="276" w:lineRule="auto"/>
      </w:pPr>
      <w:r>
        <w:rPr>
          <w:b/>
          <w:bCs/>
          <w:sz w:val="24"/>
          <w:szCs w:val="24"/>
        </w:rPr>
        <w:t xml:space="preserve">Injury and death are already covered by existing law.</w:t>
      </w:r>
    </w:p>
    <w:p>
      <w:pPr>
        <w:spacing w:after="160" w:line="276" w:lineRule="auto"/>
      </w:pPr>
      <w:r>
        <w:rPr>
          <w:sz w:val="24"/>
          <w:szCs w:val="24"/>
        </w:rPr>
        <w:t xml:space="preserve">The bill does not add separate penalties for serious bodily injury or death to a child passenger, because existing law already reaches both. W.S. 31-5-233(h) punishes serious bodily injury caused by a DUI with up to ten years imprisonment and a fine of $2,000 to $5,000. W.S. 6-2-106(b)(i), aggravated homicide by vehicle, punishes a death caused by a DUI with up to twenty years imprisonment. Restating those penalties would duplicate them.</w:t>
      </w:r>
    </w:p>
    <w:p>
      <w:pPr>
        <w:spacing w:after="160" w:line="276" w:lineRule="auto"/>
      </w:pPr>
      <w:r>
        <w:rPr>
          <w:sz w:val="24"/>
          <w:szCs w:val="24"/>
        </w:rPr>
        <w:t xml:space="preserve">This follows the Tennessee approach. Tennessee treats its child passenger provision as an enhanced sentence rather than a new offense, and sends cases of injury or death to its existing vehicular assault and vehicular homicide statutes. Tenn. Code Ann. § 55-10-402(b) and (c).</w:t>
      </w:r>
    </w:p>
    <w:p w14:paraId="202CD35D" w14:textId="77777777" w:rsidR="00166C5B" w:rsidRDefault="00000000">
      <w:pPr>
        <w:spacing w:after="100" w:line="276" w:lineRule="auto"/>
      </w:pPr>
      <w:r>
        <w:rPr>
          <w:b/>
          <w:bCs/>
          <w:sz w:val="24"/>
          <w:szCs w:val="24"/>
        </w:rPr>
        <w:t>Section 1 — Definition of child passenger.</w:t>
      </w:r>
    </w:p>
    <w:p w14:paraId="72B548D6" w14:textId="77777777" w:rsidR="00166C5B" w:rsidRDefault="00000000">
      <w:pPr>
        <w:spacing w:after="160" w:line="276" w:lineRule="auto"/>
      </w:pPr>
      <w:r>
        <w:rPr>
          <w:sz w:val="24"/>
          <w:szCs w:val="24"/>
        </w:rPr>
        <w:t>W.S. 31-5-233(a)(vi) currently protects a child only until the sixteenth birthday. A 16- or 17-year-old passenger is outside the provision entirely. Section 1 raises the definition to eighteen. Because "child passenger" is a defined term, this carries through to subsection (m) without a separate amendment. Note that subsection (m) also contains an eighteen — that figure is the driver's age and is unchanged.</w:t>
      </w:r>
    </w:p>
    <w:p w14:paraId="2FB82078" w14:textId="77777777" w:rsidR="00166C5B" w:rsidRDefault="00000000">
      <w:pPr>
        <w:spacing w:after="160" w:line="276" w:lineRule="auto"/>
      </w:pPr>
      <w:r>
        <w:rPr>
          <w:sz w:val="24"/>
          <w:szCs w:val="24"/>
        </w:rPr>
        <w:t>This amendment also has an effect outside Title 31. W.S. 14-3-202(a)(ii)(D) provides that "imminent danger" for purposes of the Child Protection Act includes a violation of W.S. 31-5-233(m), and imminent danger to a child falls within the definition of abuse. Raising the age therefore extends the existing mandatory reporting trigger under W.S. 14-3-205 to 16- and 17-year-old passengers. The bill creates no new reporting duty; it moves the age of an existing one.</w:t>
      </w:r>
    </w:p>
    <w:p w14:paraId="45C276A2" w14:textId="77777777" w:rsidR="00166C5B" w:rsidRDefault="00000000">
      <w:pPr>
        <w:spacing w:after="100" w:line="276" w:lineRule="auto"/>
      </w:pPr>
      <w:r>
        <w:rPr>
          <w:b/>
          <w:bCs/>
          <w:sz w:val="24"/>
          <w:szCs w:val="24"/>
        </w:rPr>
        <w:t>Section 2 — Minimum terms of imprisonment; fines.</w:t>
      </w:r>
    </w:p>
    <w:p w14:paraId="504DF2ED" w14:textId="77777777" w:rsidR="00166C5B" w:rsidRDefault="00000000">
      <w:pPr>
        <w:spacing w:after="160" w:line="276" w:lineRule="auto"/>
      </w:pPr>
      <w:r>
        <w:rPr>
          <w:sz w:val="24"/>
          <w:szCs w:val="24"/>
        </w:rPr>
        <w:t>Subsection (m)(i) currently contains only ceilings. There is no minimum term of imprisonment and no minimum fine. Section 2 adds a floor of seven days and a minimum fine of $500. The seven day figure is not novel: it is the minimum already imposed by W.S. 31-5-233(e) for a second DUI conviction.</w:t>
      </w:r>
    </w:p>
    <w:p w14:paraId="596D5247" w14:textId="77777777" w:rsidR="00166C5B" w:rsidRDefault="00000000">
      <w:pPr>
        <w:spacing w:after="160" w:line="276" w:lineRule="auto"/>
      </w:pPr>
      <w:r>
        <w:rPr>
          <w:sz w:val="24"/>
          <w:szCs w:val="24"/>
        </w:rPr>
        <w:t>The phrase "or both" is struck and replaced with "and." As presently written, (m)(i) permits a sentence of fine only with no term of imprisonment, which would render a minimum term inoperative. As amended, both imprisonment and a fine are required. The fine runs from $500 to $750. A minimum fine is not new to this statute: W.S. 31-5-233(e) already sets a $200 minimum for a second DUI and a $750 minimum for a third. The bill does not change the court's existing authority over how and when a fine is paid.</w:t>
      </w:r>
    </w:p>
    <w:p>
      <w:pPr>
        <w:spacing w:after="160" w:line="276" w:lineRule="auto"/>
      </w:pPr>
      <w:r>
        <w:rPr>
          <w:sz w:val="24"/>
          <w:szCs w:val="24"/>
        </w:rPr>
        <w:t xml:space="preserve">Subsection (m)(ii), which covers a second or subsequent conviction, carries a prison term of up to five years with no minimum and no fine. Once (m)(i) has a floor, that leaves a gap: a repeat offender could receive less jail and a smaller fine than a first offender. Section 2 closes it with a thirty day minimum and a fine of $2,000 to $5,000, so the penalty increases at every step. Thirty days matches the mandatory minimum W.S. 31-5-233(e) already sets for a third DUI, and the $2,000 to $5,000 range is the range W.S. 31-5-233(h) already uses for a DUI causing serious bodily injury. The five year term is unchanged, and the period at the end of (m)(ii) becomes a semicolon to make room for the new paragraph (iii).</w:t>
      </w:r>
    </w:p>
    <w:p>
      <w:pPr>
        <w:spacing w:after="100" w:line="276" w:lineRule="auto"/>
      </w:pPr>
      <w:r>
        <w:rPr>
          <w:b/>
          <w:bCs/>
          <w:sz w:val="24"/>
          <w:szCs w:val="24"/>
        </w:rPr>
        <w:t xml:space="preserve">Penalty ladder after this bill.</w:t>
      </w:r>
    </w:p>
    <w:p>
      <w:pPr>
        <w:spacing w:after="120" w:line="276" w:lineRule="auto"/>
      </w:pPr>
      <w:r>
        <w:rPr>
          <w:sz w:val="24"/>
          <w:szCs w:val="24"/>
        </w:rPr>
        <w:t xml:space="preserve">The table below shows how the amended subsection (m) sits against the existing DUI penalties in subsection (e), which the bill does not change.</w:t>
      </w:r>
    </w:p>
    <w:tbl>
      <w:tblPr>
        <w:tblW w:w="9360" w:type="dxa"/>
        <w:tblLayout w:type="fixed"/>
        <w:tblCellMar>
          <w:left w:w="100" w:type="dxa"/>
          <w:right w:w="100" w:type="dxa"/>
        </w:tblCellMar>
      </w:tblPr>
      <w:tblGrid>
        <w:gridCol w:w="2760"/>
        <w:gridCol w:w="2200"/>
        <w:gridCol w:w="1700"/>
        <w:gridCol w:w="2700"/>
      </w:tblGrid>
      <w:tr>
        <w:trPr>
          <w:tblHeader/>
        </w:trPr>
        <w:tc>
          <w:tcPr>
            <w:tcW w:w="2760" w:type="dxa"/>
            <w:tcBorders>
              <w:top w:val="single" w:sz="4" w:space="0" w:color="000000"/>
              <w:left w:val="single" w:sz="4" w:space="0" w:color="000000"/>
              <w:bottom w:val="single" w:sz="4" w:space="0" w:color="000000"/>
              <w:right w:val="single" w:sz="4" w:space="0" w:color="000000"/>
            </w:tcBorders>
            <w:shd w:val="clear" w:color="auto" w:fill="E7E7E7"/>
          </w:tcPr>
          <w:p>
            <w:pPr>
              <w:spacing w:before="40" w:after="40"/>
            </w:pPr>
            <w:r>
              <w:rPr>
                <w:b/>
                <w:bCs/>
                <w:sz w:val="20"/>
                <w:szCs w:val="20"/>
              </w:rPr>
              <w:t xml:space="preserve">Conviction</w:t>
            </w:r>
          </w:p>
        </w:tc>
        <w:tc>
          <w:tcPr>
            <w:tcW w:w="2200" w:type="dxa"/>
            <w:tcBorders>
              <w:top w:val="single" w:sz="4" w:space="0" w:color="000000"/>
              <w:left w:val="single" w:sz="4" w:space="0" w:color="000000"/>
              <w:bottom w:val="single" w:sz="4" w:space="0" w:color="000000"/>
              <w:right w:val="single" w:sz="4" w:space="0" w:color="000000"/>
            </w:tcBorders>
            <w:shd w:val="clear" w:color="auto" w:fill="E7E7E7"/>
          </w:tcPr>
          <w:p>
            <w:pPr>
              <w:spacing w:before="40" w:after="40"/>
            </w:pPr>
            <w:r>
              <w:rPr>
                <w:b/>
                <w:bCs/>
                <w:sz w:val="20"/>
                <w:szCs w:val="20"/>
              </w:rPr>
              <w:t xml:space="preserve">Jail</w:t>
            </w:r>
          </w:p>
        </w:tc>
        <w:tc>
          <w:tcPr>
            <w:tcW w:w="1700" w:type="dxa"/>
            <w:tcBorders>
              <w:top w:val="single" w:sz="4" w:space="0" w:color="000000"/>
              <w:left w:val="single" w:sz="4" w:space="0" w:color="000000"/>
              <w:bottom w:val="single" w:sz="4" w:space="0" w:color="000000"/>
              <w:right w:val="single" w:sz="4" w:space="0" w:color="000000"/>
            </w:tcBorders>
            <w:shd w:val="clear" w:color="auto" w:fill="E7E7E7"/>
          </w:tcPr>
          <w:p>
            <w:pPr>
              <w:spacing w:before="40" w:after="40"/>
            </w:pPr>
            <w:r>
              <w:rPr>
                <w:b/>
                <w:bCs/>
                <w:sz w:val="20"/>
                <w:szCs w:val="20"/>
              </w:rPr>
              <w:t xml:space="preserve">Fine</w:t>
            </w:r>
          </w:p>
        </w:tc>
        <w:tc>
          <w:tcPr>
            <w:tcW w:w="2700" w:type="dxa"/>
            <w:tcBorders>
              <w:top w:val="single" w:sz="4" w:space="0" w:color="000000"/>
              <w:left w:val="single" w:sz="4" w:space="0" w:color="000000"/>
              <w:bottom w:val="single" w:sz="4" w:space="0" w:color="000000"/>
              <w:right w:val="single" w:sz="4" w:space="0" w:color="000000"/>
            </w:tcBorders>
            <w:shd w:val="clear" w:color="auto" w:fill="E7E7E7"/>
          </w:tcPr>
          <w:p>
            <w:pPr>
              <w:spacing w:before="40" w:after="40"/>
            </w:pPr>
            <w:r>
              <w:rPr>
                <w:b/>
                <w:bCs/>
                <w:sz w:val="20"/>
                <w:szCs w:val="20"/>
              </w:rPr>
              <w:t xml:space="preserve">Interlock</w:t>
            </w:r>
          </w:p>
        </w:tc>
      </w:tr>
      <w:tr>
        <w:tc>
          <w:tcPr>
            <w:tcW w:w="276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First DUI, W.S. 31-5-233(e)</w:t>
            </w:r>
          </w:p>
        </w:tc>
        <w:tc>
          <w:tcPr>
            <w:tcW w:w="22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Up to 6 months</w:t>
            </w:r>
          </w:p>
        </w:tc>
        <w:tc>
          <w:tcPr>
            <w:tcW w:w="17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Up to $750</w:t>
            </w:r>
          </w:p>
        </w:tc>
        <w:tc>
          <w:tcPr>
            <w:tcW w:w="27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6 months, only at 0.15% or more</w:t>
            </w:r>
          </w:p>
        </w:tc>
      </w:tr>
      <w:tr>
        <w:tc>
          <w:tcPr>
            <w:tcW w:w="276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Second DUI within 10 years, (e)</w:t>
            </w:r>
          </w:p>
        </w:tc>
        <w:tc>
          <w:tcPr>
            <w:tcW w:w="22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7 days to 6 months</w:t>
            </w:r>
          </w:p>
        </w:tc>
        <w:tc>
          <w:tcPr>
            <w:tcW w:w="17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$200 to $750</w:t>
            </w:r>
          </w:p>
        </w:tc>
        <w:tc>
          <w:tcPr>
            <w:tcW w:w="27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1 year</w:t>
            </w:r>
          </w:p>
        </w:tc>
      </w:tr>
      <w:tr>
        <w:tc>
          <w:tcPr>
            <w:tcW w:w="276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Third DUI within 10 years, (e)</w:t>
            </w:r>
          </w:p>
        </w:tc>
        <w:tc>
          <w:tcPr>
            <w:tcW w:w="22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30 days mandatory to 6 months</w:t>
            </w:r>
          </w:p>
        </w:tc>
        <w:tc>
          <w:tcPr>
            <w:tcW w:w="17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$750 to $3,000</w:t>
            </w:r>
          </w:p>
        </w:tc>
        <w:tc>
          <w:tcPr>
            <w:tcW w:w="27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2 years</w:t>
            </w:r>
          </w:p>
        </w:tc>
      </w:tr>
      <w:tr>
        <w:tc>
          <w:tcPr>
            <w:tcW w:w="276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First DUI with a child, (m)(i) as amended</w:t>
            </w:r>
          </w:p>
        </w:tc>
        <w:tc>
          <w:tcPr>
            <w:tcW w:w="22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7 days mandatory to 1 year</w:t>
            </w:r>
          </w:p>
        </w:tc>
        <w:tc>
          <w:tcPr>
            <w:tcW w:w="17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$500 to $750</w:t>
            </w:r>
          </w:p>
        </w:tc>
        <w:tc>
          <w:tcPr>
            <w:tcW w:w="27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1 year, or probation term if longer</w:t>
            </w:r>
          </w:p>
        </w:tc>
      </w:tr>
      <w:tr>
        <w:tc>
          <w:tcPr>
            <w:tcW w:w="276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Second or later DUI with a child, (m)(ii) as amended</w:t>
            </w:r>
          </w:p>
        </w:tc>
        <w:tc>
          <w:tcPr>
            <w:tcW w:w="22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30 days mandatory to 5 years</w:t>
            </w:r>
          </w:p>
        </w:tc>
        <w:tc>
          <w:tcPr>
            <w:tcW w:w="17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$2,000 to $5,000</w:t>
            </w:r>
          </w:p>
        </w:tc>
        <w:tc>
          <w:tcPr>
            <w:tcW w:w="2700" w:type="dxa"/>
            <w:tcBorders>
              <w:top w:val="single" w:sz="4" w:space="0" w:color="000000"/>
              <w:left w:val="single" w:sz="4" w:space="0" w:color="000000"/>
              <w:bottom w:val="single" w:sz="4" w:space="0" w:color="000000"/>
              <w:right w:val="single" w:sz="4" w:space="0" w:color="000000"/>
            </w:tcBorders>
          </w:tcPr>
          <w:p>
            <w:pPr>
              <w:spacing w:before="40" w:after="40"/>
            </w:pPr>
            <w:r>
              <w:rPr>
                <w:sz w:val="20"/>
                <w:szCs w:val="20"/>
              </w:rPr>
              <w:t xml:space="preserve">2 years, or probation term if longer</w:t>
            </w:r>
          </w:p>
        </w:tc>
      </w:tr>
    </w:tbl>
    <w:p>
      <w:pPr>
        <w:spacing w:after="0" w:line="240" w:lineRule="auto"/>
      </w:pPr>
    </w:p>
    <w:p>
      <w:pPr>
        <w:spacing w:after="100" w:line="276" w:lineRule="auto"/>
      </w:pPr>
      <w:r>
        <w:rPr>
          <w:b/>
          <w:bCs/>
          <w:sz w:val="24"/>
          <w:szCs w:val="24"/>
        </w:rPr>
        <w:t xml:space="preserve">Section 2 — Ignition interlock; new paragraph (m)(iii) and subsection (n).</w:t>
      </w:r>
    </w:p>
    <w:p>
      <w:pPr>
        <w:spacing w:after="160" w:line="276" w:lineRule="auto"/>
      </w:pPr>
      <w:r>
        <w:rPr>
          <w:sz w:val="24"/>
          <w:szCs w:val="24"/>
        </w:rPr>
        <w:t xml:space="preserve">Under current law, an interlock after a first DUI conviction depends on the driver's alcohol concentration. W.S. 31-5-233(f)(ii) requires one only where the concentration was 0.15% or more. A driver convicted under subsection (m) below that level, with a child in the car, can leave court with no interlock at all.</w:t>
      </w:r>
    </w:p>
    <w:p>
      <w:pPr>
        <w:spacing w:after="160" w:line="276" w:lineRule="auto"/>
      </w:pPr>
      <w:r>
        <w:rPr>
          <w:sz w:val="24"/>
          <w:szCs w:val="24"/>
        </w:rPr>
        <w:t xml:space="preserve">New paragraph (m)(iii) requires an interlock for every conviction under subsection (m), regardless of alcohol concentration. It uses the same interlock statutes, W.S. 31-7-401 through 31-7-404, that already govern installation, monitoring and violations under subsection (f). No new program, provider system or fee is created.</w:t>
      </w:r>
    </w:p>
    <w:p>
      <w:pPr>
        <w:spacing w:after="160" w:line="276" w:lineRule="auto"/>
      </w:pPr>
      <w:r>
        <w:rPr>
          <w:sz w:val="24"/>
          <w:szCs w:val="24"/>
        </w:rPr>
        <w:t xml:space="preserve">The interlock period is one year for a first conviction under (m) and two years for a second or subsequent one, or the term of any probation if that is longer. One and two years match what (f)(iii) and (f)(iv) already require after a second and third DUI. Tying the period to probation keeps the device in place for as long as the court is supervising the person. Where subsection (f) also requires an interlock, the two periods run together and the longer one controls, so no one serves two interlock terms back to back.</w:t>
      </w:r>
    </w:p>
    <w:p>
      <w:pPr>
        <w:spacing w:after="160" w:line="276" w:lineRule="auto"/>
      </w:pPr>
      <w:r>
        <w:rPr>
          <w:sz w:val="24"/>
          <w:szCs w:val="24"/>
        </w:rPr>
        <w:t xml:space="preserve">Section 2 also amends subsection (n) so the court may order the 24/7 Sobriety Program as an alternative to, or in addition to, the (m)(iii) interlock, the same option it already has for the interlock periods in (f)(ii) through (iv). The program runs for the same period the interlock would. A person placed in the program instead of an interlock remains eligible for a restricted license on the terms that apply today.</w:t>
      </w:r>
    </w:p>
    <w:p w14:paraId="51FA4203" w14:textId="77777777" w:rsidR="00166C5B" w:rsidRDefault="00000000">
      <w:pPr>
        <w:spacing w:after="100" w:line="276" w:lineRule="auto"/>
      </w:pPr>
      <w:r>
        <w:rPr>
          <w:b/>
          <w:bCs/>
          <w:sz w:val="24"/>
          <w:szCs w:val="24"/>
        </w:rPr>
        <w:t>Section 3 — Mandatory minimums; new subsection (o).</w:t>
      </w:r>
    </w:p>
    <w:p w14:paraId="08C34D3A" w14:textId="77777777" w:rsidR="00166C5B" w:rsidRDefault="00000000">
      <w:pPr>
        <w:spacing w:after="160" w:line="276" w:lineRule="auto"/>
      </w:pPr>
      <w:r>
        <w:rPr>
          <w:sz w:val="24"/>
          <w:szCs w:val="24"/>
        </w:rPr>
        <w:t>A minimum term stated as "not less than" governs the sentence imposed, not the sentence served, and may be suspended in favor of probation. Section 3 provides that the seven day and thirty day minimums are mandatory and bars probation, suspension of sentence, or release on any other basis until they have been served.</w:t>
      </w:r>
    </w:p>
    <w:p w14:paraId="47765F45" w14:textId="77777777" w:rsidR="00166C5B" w:rsidRDefault="00000000">
      <w:pPr>
        <w:spacing w:after="160" w:line="276" w:lineRule="auto"/>
      </w:pPr>
      <w:r>
        <w:rPr>
          <w:sz w:val="24"/>
          <w:szCs w:val="24"/>
        </w:rPr>
        <w:t>Both elements have direct precedent in the same statute. W.S. 31-5-233(e) already provides that the minimum period of imprisonment for a third violation "shall be mandatory," and bars a second-offense defendant from probation, suspension of sentence, or release on any other basis until seven days have been served in jail. Subsection (o)(ii) adopts that construction without modification.</w:t>
      </w:r>
    </w:p>
    <w:p w14:paraId="2331B28F" w14:textId="77777777" w:rsidR="00166C5B" w:rsidRDefault="00000000">
      <w:pPr>
        <w:spacing w:after="160" w:line="276" w:lineRule="auto"/>
      </w:pPr>
      <w:r>
        <w:rPr>
          <w:sz w:val="24"/>
          <w:szCs w:val="24"/>
        </w:rPr>
        <w:t>The minimums are restated in (o)(i) rather than incorporated only by cross-reference, so that the operative requirement is complete on the face of the subsection.</w:t>
      </w:r>
    </w:p>
    <w:p w14:paraId="449BDF48" w14:textId="77777777" w:rsidR="00166C5B" w:rsidRDefault="00000000">
      <w:pPr>
        <w:spacing w:after="160" w:line="276" w:lineRule="auto"/>
      </w:pPr>
      <w:r>
        <w:rPr>
          <w:sz w:val="24"/>
          <w:szCs w:val="24"/>
        </w:rPr>
        <w:t>The new subsection is designated (o) because (n) is occupied by the 24/7 Sobriety Program provision, which is cross-referenced in W.S. 31-5-233(f)(ii) through (iv). This statute also skips (i) and (l).</w:t>
      </w:r>
    </w:p>
    <w:p w14:paraId="2AD1A400" w14:textId="77777777" w:rsidR="00166C5B" w:rsidRDefault="00000000">
      <w:pPr>
        <w:spacing w:after="100" w:line="276" w:lineRule="auto"/>
      </w:pPr>
      <w:r>
        <w:rPr>
          <w:b/>
          <w:bCs/>
          <w:sz w:val="24"/>
          <w:szCs w:val="24"/>
        </w:rPr>
        <w:t>Section 4 — Charging.</w:t>
      </w:r>
    </w:p>
    <w:p w14:paraId="478D5B7B" w14:textId="77777777" w:rsidR="00166C5B" w:rsidRDefault="00000000">
      <w:pPr>
        <w:spacing w:after="160" w:line="276" w:lineRule="auto"/>
      </w:pPr>
      <w:r>
        <w:rPr>
          <w:sz w:val="24"/>
          <w:szCs w:val="24"/>
        </w:rPr>
        <w:t>The penalties in subsection (m) apply only if the child passenger allegation is charged. Absent a requirement, a violation may be prosecuted as a simple violation of subsection (b) and the provisions of this bill will not apply.</w:t>
      </w:r>
    </w:p>
    <w:p w14:paraId="14FB6277" w14:textId="77777777" w:rsidR="00166C5B" w:rsidRDefault="00000000">
      <w:pPr>
        <w:spacing w:after="160" w:line="276" w:lineRule="auto"/>
      </w:pPr>
      <w:r>
        <w:rPr>
          <w:sz w:val="24"/>
          <w:szCs w:val="24"/>
        </w:rPr>
        <w:t>Section 4 does not create a new standard. W.S. 31-5-233(j) already provides that a DUI charge shall not be reduced or dismissed unless the prosecuting attorney states in open court, with supporting facts, that there is insufficient evidence to sustain it. The added sentence applies that same standard to the subsection (m) charge and requires that it be brought where the evidence supports it. The requirement is conditioned on the evidence and does not compel a charge that cannot be proved.</w:t>
      </w:r>
    </w:p>
    <w:p w14:paraId="0AFD2E79" w14:textId="77777777" w:rsidR="00166C5B" w:rsidRDefault="00000000">
      <w:pPr>
        <w:spacing w:after="100" w:line="276" w:lineRule="auto"/>
      </w:pPr>
      <w:r>
        <w:rPr>
          <w:b/>
          <w:bCs/>
          <w:sz w:val="24"/>
          <w:szCs w:val="24"/>
        </w:rPr>
        <w:t>Section 5 — Deferred prosecution.</w:t>
      </w:r>
    </w:p>
    <w:p w14:paraId="2DEC971F" w14:textId="77777777" w:rsidR="00166C5B" w:rsidRDefault="00000000">
      <w:pPr>
        <w:spacing w:after="160" w:line="276" w:lineRule="auto"/>
      </w:pPr>
      <w:r>
        <w:rPr>
          <w:sz w:val="24"/>
          <w:szCs w:val="24"/>
        </w:rPr>
        <w:t>A deferral under W.S. 7-13-301 results in no judgment of guilt and, on discharge, is not a conviction for any purpose. Because subsection (m) operates upon conviction, a deferral renders the provisions of this bill inapplicable.</w:t>
      </w:r>
    </w:p>
    <w:p w14:paraId="686E5ED2" w14:textId="77777777" w:rsidR="00166C5B" w:rsidRDefault="00000000">
      <w:pPr>
        <w:spacing w:after="160" w:line="276" w:lineRule="auto"/>
      </w:pPr>
      <w:r>
        <w:rPr>
          <w:sz w:val="24"/>
          <w:szCs w:val="24"/>
        </w:rPr>
        <w:t>W.S. 7-13-301(a) already excludes second and subsequent violations of W.S. 31-5-233 from deferral. Section 5 adds the child passenger case to that existing list rather than creating a separate prohibition elsewhere in statute. The provision is necessarily limited to first offenses, since deferral is already unavailable on a second or subsequent DUI.</w:t>
      </w:r>
    </w:p>
    <w:p>
      <w:pPr>
        <w:spacing w:after="100" w:line="276" w:lineRule="auto"/>
      </w:pPr>
      <w:r>
        <w:rPr>
          <w:b/>
          <w:bCs/>
          <w:sz w:val="24"/>
          <w:szCs w:val="24"/>
        </w:rPr>
        <w:t xml:space="preserve">Section 6 — Effective date.</w:t>
      </w:r>
    </w:p>
    <w:p>
      <w:pPr>
        <w:spacing w:after="160" w:line="276" w:lineRule="auto"/>
      </w:pPr>
      <w:r>
        <w:rPr>
          <w:sz w:val="24"/>
          <w:szCs w:val="24"/>
        </w:rPr>
        <w:t xml:space="preserve">The act takes effect July 1, 2027, the start of the state fiscal year following the 2027 General Session.</w:t>
      </w:r>
    </w:p>
    <w:p w14:paraId="6D3880F8" w14:textId="77777777" w:rsidR="00166C5B" w:rsidRDefault="00000000">
      <w:pPr>
        <w:spacing w:after="100" w:line="276" w:lineRule="auto"/>
      </w:pPr>
      <w:r>
        <w:rPr>
          <w:b/>
          <w:bCs/>
          <w:sz w:val="24"/>
          <w:szCs w:val="24"/>
        </w:rPr>
        <w:t>Fiscal impact.</w:t>
      </w:r>
    </w:p>
    <w:p w14:paraId="2BB88C67" w14:textId="77777777" w:rsidR="00166C5B" w:rsidRDefault="00000000">
      <w:pPr>
        <w:spacing w:after="160" w:line="276" w:lineRule="auto"/>
      </w:pPr>
      <w:r>
        <w:rPr>
          <w:sz w:val="24"/>
          <w:szCs w:val="24"/>
        </w:rPr>
        <w:t>The bill creates no program, account, fund, fee or agency rulemaking authority. The interlock requirement in (m)(iii) runs through the existing interlock statutes, W.S. 31-7-401 through 31-7-404, which the Department of Transportation already administers under subsection (f); it adds cases to an existing process rather than creating a new one. Fines collected under subsection (m) go to the county public school fund under Wyo. Const. art. 7, § 5, not to the state. No state expenditure or state revenue is anticipated. The measurable cost is county jail bed days associated with the seven day and thirty day minimums, which under Wyo. Stat. Ann. § 28-8-106(d) is a local impact not quantified in a state fiscal note. A separate fiscal impact analysis accompanies this draft.</w:t>
      </w:r>
    </w:p>
    <w:p w14:paraId="61EF0AE1" w14:textId="77777777" w:rsidR="00166C5B" w:rsidRDefault="00000000">
      <w:pPr>
        <w:spacing w:after="100" w:line="276" w:lineRule="auto"/>
      </w:pPr>
      <w:r>
        <w:rPr>
          <w:b/>
          <w:bCs/>
          <w:sz w:val="24"/>
          <w:szCs w:val="24"/>
        </w:rPr>
        <w:t>Figures requested and not yet available.</w:t>
      </w:r>
    </w:p>
    <w:p w14:paraId="2A81542C" w14:textId="77777777" w:rsidR="00166C5B" w:rsidRDefault="00000000">
      <w:pPr>
        <w:spacing w:after="160" w:line="276" w:lineRule="auto"/>
      </w:pPr>
      <w:r>
        <w:rPr>
          <w:sz w:val="24"/>
          <w:szCs w:val="24"/>
        </w:rPr>
        <w:t>The sponsor has requested aggregate sentencing data from the Administrative Office of the Courts, including the number of first convictions under W.S. 31-5-233(m), the portion of imposed sentences suspended, and the number of cases deferred under W.S. 7-13-301. Those figures are not yet in hand and no estimate is offered in their place.</w:t>
      </w:r>
    </w:p>
    <w:p w14:paraId="596C3E84" w14:textId="77777777" w:rsidR="00166C5B" w:rsidRDefault="00000000">
      <w:pPr>
        <w:spacing w:line="276" w:lineRule="auto"/>
        <w:jc w:val="center"/>
      </w:pPr>
      <w:r>
        <w:rPr>
          <w:i/>
          <w:iCs/>
        </w:rPr>
        <w:t>Protect Wyoming Kids  ·  Mine. Yours. Ours.  ·  www.protectwyokids.com</w:t>
      </w:r>
    </w:p>
    <w:sectPr w:rsidR="00166C5B">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25452"/>
    <w:multiLevelType w:val="hybridMultilevel"/>
    <w:tmpl w:val="0A6893A6"/>
    <w:lvl w:ilvl="0" w:tplc="CA025BFC">
      <w:start w:val="1"/>
      <w:numFmt w:val="bullet"/>
      <w:lvlText w:val="●"/>
      <w:lvlJc w:val="left"/>
      <w:pPr>
        <w:ind w:left="720" w:hanging="360"/>
      </w:pPr>
    </w:lvl>
    <w:lvl w:ilvl="1" w:tplc="45E2838A">
      <w:start w:val="1"/>
      <w:numFmt w:val="bullet"/>
      <w:lvlText w:val="○"/>
      <w:lvlJc w:val="left"/>
      <w:pPr>
        <w:ind w:left="1440" w:hanging="360"/>
      </w:pPr>
    </w:lvl>
    <w:lvl w:ilvl="2" w:tplc="D2A4570C">
      <w:start w:val="1"/>
      <w:numFmt w:val="bullet"/>
      <w:lvlText w:val="■"/>
      <w:lvlJc w:val="left"/>
      <w:pPr>
        <w:ind w:left="2160" w:hanging="360"/>
      </w:pPr>
    </w:lvl>
    <w:lvl w:ilvl="3" w:tplc="BD0CF9AE">
      <w:start w:val="1"/>
      <w:numFmt w:val="bullet"/>
      <w:lvlText w:val="●"/>
      <w:lvlJc w:val="left"/>
      <w:pPr>
        <w:ind w:left="2880" w:hanging="360"/>
      </w:pPr>
    </w:lvl>
    <w:lvl w:ilvl="4" w:tplc="16DA323A">
      <w:start w:val="1"/>
      <w:numFmt w:val="bullet"/>
      <w:lvlText w:val="○"/>
      <w:lvlJc w:val="left"/>
      <w:pPr>
        <w:ind w:left="3600" w:hanging="360"/>
      </w:pPr>
    </w:lvl>
    <w:lvl w:ilvl="5" w:tplc="27A07B40">
      <w:start w:val="1"/>
      <w:numFmt w:val="bullet"/>
      <w:lvlText w:val="■"/>
      <w:lvlJc w:val="left"/>
      <w:pPr>
        <w:ind w:left="4320" w:hanging="360"/>
      </w:pPr>
    </w:lvl>
    <w:lvl w:ilvl="6" w:tplc="B66A7FA0">
      <w:start w:val="1"/>
      <w:numFmt w:val="bullet"/>
      <w:lvlText w:val="●"/>
      <w:lvlJc w:val="left"/>
      <w:pPr>
        <w:ind w:left="5040" w:hanging="360"/>
      </w:pPr>
    </w:lvl>
    <w:lvl w:ilvl="7" w:tplc="C6262C3C">
      <w:start w:val="1"/>
      <w:numFmt w:val="bullet"/>
      <w:lvlText w:val="●"/>
      <w:lvlJc w:val="left"/>
      <w:pPr>
        <w:ind w:left="5760" w:hanging="360"/>
      </w:pPr>
    </w:lvl>
    <w:lvl w:ilvl="8" w:tplc="887A4FAC">
      <w:start w:val="1"/>
      <w:numFmt w:val="bullet"/>
      <w:lvlText w:val="●"/>
      <w:lvlJc w:val="left"/>
      <w:pPr>
        <w:ind w:left="6480" w:hanging="360"/>
      </w:pPr>
    </w:lvl>
  </w:abstractNum>
  <w:num w:numId="1" w16cid:durableId="18483277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C5B"/>
    <w:rsid w:val="00166C5B"/>
    <w:rsid w:val="00AB0E7F"/>
    <w:rsid w:val="00E51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FD4E4"/>
  <w15:docId w15:val="{8311E882-D70D-4711-9AC3-5759C6BD1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1434</Words>
  <Characters>8179</Characters>
  <Application>Microsoft Office Word</Application>
  <DocSecurity>0</DocSecurity>
  <Lines>68</Lines>
  <Paragraphs>19</Paragraphs>
  <ScaleCrop>false</ScaleCrop>
  <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Crystal Peña Thompson</cp:lastModifiedBy>
  <cp:revision>2</cp:revision>
  <dcterms:created xsi:type="dcterms:W3CDTF">2026-08-14T15:58:00Z</dcterms:created>
  <dcterms:modified xsi:type="dcterms:W3CDTF">2026-08-14T16:17:00Z</dcterms:modified>
</cp:coreProperties>
</file>